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91" w:rsidRPr="00757091" w:rsidRDefault="00757091" w:rsidP="00757091">
      <w:pPr>
        <w:widowControl/>
        <w:shd w:val="clear" w:color="auto" w:fill="F8FCFC"/>
        <w:spacing w:before="100" w:beforeAutospacing="1" w:after="100" w:afterAutospacing="1" w:line="207" w:lineRule="atLeast"/>
        <w:jc w:val="center"/>
        <w:rPr>
          <w:rFonts w:ascii="黑体" w:eastAsia="黑体" w:hAnsi="黑体" w:cs="宋体"/>
          <w:kern w:val="0"/>
          <w:sz w:val="30"/>
          <w:szCs w:val="30"/>
        </w:rPr>
      </w:pPr>
      <w:r w:rsidRPr="00757091">
        <w:rPr>
          <w:rFonts w:ascii="黑体" w:eastAsia="黑体" w:hAnsi="黑体" w:cs="宋体" w:hint="eastAsia"/>
          <w:kern w:val="0"/>
          <w:sz w:val="30"/>
          <w:szCs w:val="30"/>
        </w:rPr>
        <w:t>教育部关于建立健全高校师德建设长效机制的意见</w:t>
      </w:r>
    </w:p>
    <w:p w:rsidR="00757091" w:rsidRPr="00757091" w:rsidRDefault="00757091" w:rsidP="00757091">
      <w:pPr>
        <w:widowControl/>
        <w:shd w:val="clear" w:color="auto" w:fill="F8FCFC"/>
        <w:spacing w:before="100" w:beforeAutospacing="1" w:after="100" w:afterAutospacing="1" w:line="207" w:lineRule="atLeast"/>
        <w:jc w:val="center"/>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教师[2014]10号</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仿宋_gb2312" w:eastAsia="仿宋_gb2312" w:hAnsi="microsoft yahei" w:cs="宋体" w:hint="eastAsia"/>
          <w:kern w:val="0"/>
          <w:sz w:val="22"/>
        </w:rPr>
      </w:pPr>
      <w:r w:rsidRPr="00757091">
        <w:rPr>
          <w:rFonts w:ascii="仿宋_gb2312" w:eastAsia="仿宋_gb2312" w:hAnsi="microsoft yahei" w:cs="宋体" w:hint="eastAsia"/>
          <w:kern w:val="0"/>
          <w:sz w:val="22"/>
        </w:rPr>
        <w:t>各省、自治区、直辖市教育厅(教委)，有关部门(单位)教育司(局)，新疆生产建设兵团教育局，部属各高等学校：</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为深入贯彻习近平总书记近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b/>
          <w:bCs/>
          <w:kern w:val="0"/>
          <w:sz w:val="22"/>
        </w:rPr>
        <w:t>一、深刻认识新时期建立健全高校师德建设长效机制的重要性和紧迫性</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b/>
          <w:bCs/>
          <w:kern w:val="0"/>
          <w:sz w:val="22"/>
        </w:rPr>
        <w:t>二、建立健全高校师德建设长效机制的原则和要求</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b/>
          <w:bCs/>
          <w:kern w:val="0"/>
          <w:sz w:val="22"/>
        </w:rPr>
        <w:t>三、建立健全高校师德建设长效机制的主要举措</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lastRenderedPageBreak/>
        <w:t>创新师德教育，引导教师树立崇高理想。将师德教育摆在高校教师培养首位，贯穿高校教师职业生涯全过程。</w:t>
      </w:r>
      <w:r w:rsidRPr="00757091">
        <w:rPr>
          <w:rFonts w:ascii="仿宋_gb2312" w:eastAsia="仿宋_gb2312" w:hAnsi="microsoft yahei" w:cs="宋体" w:hint="eastAsia"/>
          <w:b/>
          <w:bCs/>
          <w:kern w:val="0"/>
          <w:sz w:val="22"/>
        </w:rPr>
        <w:t>青年教师入职培训必须开设师德教育专题。</w:t>
      </w:r>
      <w:r w:rsidRPr="00757091">
        <w:rPr>
          <w:rFonts w:ascii="仿宋_gb2312" w:eastAsia="仿宋_gb2312" w:hAnsi="microsoft yahei" w:cs="宋体" w:hint="eastAsia"/>
          <w:kern w:val="0"/>
          <w:sz w:val="22"/>
        </w:rPr>
        <w:t>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w:t>
      </w:r>
      <w:r w:rsidRPr="00757091">
        <w:rPr>
          <w:rFonts w:ascii="仿宋_gb2312" w:eastAsia="仿宋_gb2312" w:hAnsi="microsoft yahei" w:cs="宋体" w:hint="eastAsia"/>
          <w:b/>
          <w:bCs/>
          <w:kern w:val="0"/>
          <w:sz w:val="22"/>
        </w:rPr>
        <w:t>举行新教师入职宣誓仪式和老教师荣休仪式。</w:t>
      </w:r>
      <w:r w:rsidRPr="00757091">
        <w:rPr>
          <w:rFonts w:ascii="仿宋_gb2312" w:eastAsia="仿宋_gb2312" w:hAnsi="microsoft yahei" w:cs="宋体" w:hint="eastAsia"/>
          <w:kern w:val="0"/>
          <w:sz w:val="22"/>
        </w:rPr>
        <w:t>结合教学科研、社会服务活动开展师德教育，鼓励广大高校教师参与调查研究、学习考察、挂职锻炼、志愿服务等实践活动，切实增强师德教育效果。</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健全师德考核，促进教师提高自身修养。</w:t>
      </w:r>
      <w:r w:rsidRPr="00757091">
        <w:rPr>
          <w:rFonts w:ascii="仿宋_gb2312" w:eastAsia="仿宋_gb2312" w:hAnsi="microsoft yahei" w:cs="宋体" w:hint="eastAsia"/>
          <w:b/>
          <w:bCs/>
          <w:kern w:val="0"/>
          <w:sz w:val="22"/>
        </w:rPr>
        <w:t>将师德考核作为高校教师考核的重要内容。</w:t>
      </w:r>
      <w:r w:rsidRPr="00757091">
        <w:rPr>
          <w:rFonts w:ascii="仿宋_gb2312" w:eastAsia="仿宋_gb2312" w:hAnsi="microsoft yahei" w:cs="宋体" w:hint="eastAsia"/>
          <w:kern w:val="0"/>
          <w:sz w:val="22"/>
        </w:rPr>
        <w:t>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w:t>
      </w:r>
      <w:r w:rsidRPr="00757091">
        <w:rPr>
          <w:rFonts w:ascii="仿宋_gb2312" w:eastAsia="仿宋_gb2312" w:hAnsi="microsoft yahei" w:cs="宋体" w:hint="eastAsia"/>
          <w:b/>
          <w:bCs/>
          <w:kern w:val="0"/>
          <w:sz w:val="22"/>
        </w:rPr>
        <w:t>考核结果存入教师档案。</w:t>
      </w:r>
      <w:r w:rsidRPr="00757091">
        <w:rPr>
          <w:rFonts w:ascii="仿宋_gb2312" w:eastAsia="仿宋_gb2312" w:hAnsi="microsoft yahei" w:cs="宋体" w:hint="eastAsia"/>
          <w:kern w:val="0"/>
          <w:sz w:val="22"/>
        </w:rPr>
        <w:t>师德考核不合格者年度考核应评定为不合格，并在教师职务(职称)评审、岗位聘用、评优奖励等环节实行一票否决。高校结合实际制定师德考核的具体实施办法。</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严格师德惩处，发挥制度规范约束作用。建立健全高校教师违反师德行为的惩处机制。</w:t>
      </w:r>
      <w:r w:rsidRPr="00757091">
        <w:rPr>
          <w:rFonts w:ascii="仿宋_gb2312" w:eastAsia="仿宋_gb2312" w:hAnsi="microsoft yahei" w:cs="宋体" w:hint="eastAsia"/>
          <w:b/>
          <w:bCs/>
          <w:kern w:val="0"/>
          <w:sz w:val="22"/>
        </w:rPr>
        <w:t>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w:t>
      </w:r>
      <w:r w:rsidRPr="00757091">
        <w:rPr>
          <w:rFonts w:ascii="仿宋_gb2312" w:eastAsia="仿宋_gb2312" w:hAnsi="microsoft yahei" w:cs="宋体" w:hint="eastAsia"/>
          <w:kern w:val="0"/>
          <w:sz w:val="22"/>
        </w:rPr>
        <w:t>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b/>
          <w:bCs/>
          <w:kern w:val="0"/>
          <w:sz w:val="22"/>
        </w:rPr>
        <w:lastRenderedPageBreak/>
        <w:t>四、充分激发高校教师加强师德建设的自觉性</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b/>
          <w:bCs/>
          <w:kern w:val="0"/>
          <w:sz w:val="22"/>
        </w:rPr>
        <w:t>五、切实明确高校师德建设工作的责任主体</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A1539E">
        <w:rPr>
          <w:rFonts w:ascii="仿宋_gb2312" w:eastAsia="仿宋_gb2312" w:hAnsi="microsoft yahei" w:cs="宋体" w:hint="eastAsia"/>
          <w:b/>
          <w:bCs/>
          <w:kern w:val="0"/>
          <w:sz w:val="22"/>
        </w:rPr>
        <w:t>高校主管部门要把师德建设摆在教师队伍建设的首位，主要领导亲自负责，并落实具体职能机构和人员。</w:t>
      </w:r>
      <w:r w:rsidRPr="00757091">
        <w:rPr>
          <w:rFonts w:ascii="仿宋_gb2312" w:eastAsia="仿宋_gb2312" w:hAnsi="microsoft yahei" w:cs="宋体" w:hint="eastAsia"/>
          <w:kern w:val="0"/>
          <w:sz w:val="22"/>
        </w:rPr>
        <w:t>建立和完善师德建设督导评估制度，不断加大督导检查力度。支持高校设立师德建设研修基地，搭建教育交流平台，积极探索师德建设的特点和规律，不断提升师德建设科学化水平。</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各地各校要根据实际制订具体的实施办法。</w:t>
      </w:r>
    </w:p>
    <w:p w:rsidR="00757091" w:rsidRPr="00757091" w:rsidRDefault="00757091" w:rsidP="00757091">
      <w:pPr>
        <w:widowControl/>
        <w:shd w:val="clear" w:color="auto" w:fill="F8FCFC"/>
        <w:spacing w:before="100" w:beforeAutospacing="1" w:after="100" w:afterAutospacing="1" w:line="207" w:lineRule="atLeast"/>
        <w:ind w:firstLine="426"/>
        <w:jc w:val="left"/>
        <w:rPr>
          <w:rFonts w:ascii="microsoft yahei" w:eastAsia="宋体" w:hAnsi="microsoft yahei" w:cs="宋体" w:hint="eastAsia"/>
          <w:kern w:val="0"/>
          <w:sz w:val="14"/>
          <w:szCs w:val="14"/>
        </w:rPr>
      </w:pPr>
      <w:r w:rsidRPr="00757091">
        <w:rPr>
          <w:rFonts w:ascii="microsoft yahei" w:eastAsia="宋体" w:hAnsi="microsoft yahei" w:cs="宋体"/>
          <w:kern w:val="0"/>
          <w:sz w:val="14"/>
          <w:szCs w:val="14"/>
        </w:rPr>
        <w:t>  </w:t>
      </w:r>
    </w:p>
    <w:p w:rsidR="00757091" w:rsidRPr="00757091" w:rsidRDefault="00757091" w:rsidP="00757091">
      <w:pPr>
        <w:widowControl/>
        <w:shd w:val="clear" w:color="auto" w:fill="F8FCFC"/>
        <w:spacing w:before="100" w:beforeAutospacing="1" w:after="100" w:afterAutospacing="1" w:line="207" w:lineRule="atLeast"/>
        <w:jc w:val="righ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教育部</w:t>
      </w:r>
    </w:p>
    <w:p w:rsidR="00757091" w:rsidRPr="00757091" w:rsidRDefault="00757091" w:rsidP="00757091">
      <w:pPr>
        <w:widowControl/>
        <w:shd w:val="clear" w:color="auto" w:fill="F8FCFC"/>
        <w:spacing w:before="100" w:beforeAutospacing="1" w:after="100" w:afterAutospacing="1" w:line="207" w:lineRule="atLeast"/>
        <w:jc w:val="right"/>
        <w:rPr>
          <w:rFonts w:ascii="microsoft yahei" w:eastAsia="宋体" w:hAnsi="microsoft yahei" w:cs="宋体" w:hint="eastAsia"/>
          <w:kern w:val="0"/>
          <w:sz w:val="14"/>
          <w:szCs w:val="14"/>
        </w:rPr>
      </w:pPr>
      <w:r w:rsidRPr="00757091">
        <w:rPr>
          <w:rFonts w:ascii="仿宋_gb2312" w:eastAsia="仿宋_gb2312" w:hAnsi="microsoft yahei" w:cs="宋体" w:hint="eastAsia"/>
          <w:kern w:val="0"/>
          <w:sz w:val="22"/>
        </w:rPr>
        <w:t>                         </w:t>
      </w:r>
      <w:r w:rsidRPr="00757091">
        <w:rPr>
          <w:rFonts w:ascii="仿宋_gb2312" w:eastAsia="仿宋_gb2312" w:hAnsi="microsoft yahei" w:cs="宋体" w:hint="eastAsia"/>
          <w:kern w:val="0"/>
          <w:sz w:val="22"/>
        </w:rPr>
        <w:t xml:space="preserve"> 2014年9月29日</w:t>
      </w:r>
    </w:p>
    <w:p w:rsidR="001D7672" w:rsidRDefault="001D7672"/>
    <w:sectPr w:rsidR="001D7672" w:rsidSect="0075709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4DF" w:rsidRDefault="00D744DF" w:rsidP="00A1539E">
      <w:r>
        <w:separator/>
      </w:r>
    </w:p>
  </w:endnote>
  <w:endnote w:type="continuationSeparator" w:id="1">
    <w:p w:rsidR="00D744DF" w:rsidRDefault="00D744DF" w:rsidP="00A15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4DF" w:rsidRDefault="00D744DF" w:rsidP="00A1539E">
      <w:r>
        <w:separator/>
      </w:r>
    </w:p>
  </w:footnote>
  <w:footnote w:type="continuationSeparator" w:id="1">
    <w:p w:rsidR="00D744DF" w:rsidRDefault="00D744DF" w:rsidP="00A15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7091"/>
    <w:rsid w:val="001D7672"/>
    <w:rsid w:val="002359CA"/>
    <w:rsid w:val="00757091"/>
    <w:rsid w:val="00A1539E"/>
    <w:rsid w:val="00A4713B"/>
    <w:rsid w:val="00B0351F"/>
    <w:rsid w:val="00D64384"/>
    <w:rsid w:val="00D74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7091"/>
    <w:rPr>
      <w:b/>
      <w:bCs/>
    </w:rPr>
  </w:style>
  <w:style w:type="paragraph" w:styleId="a4">
    <w:name w:val="header"/>
    <w:basedOn w:val="a"/>
    <w:link w:val="Char"/>
    <w:uiPriority w:val="99"/>
    <w:semiHidden/>
    <w:unhideWhenUsed/>
    <w:rsid w:val="00A15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1539E"/>
    <w:rPr>
      <w:sz w:val="18"/>
      <w:szCs w:val="18"/>
    </w:rPr>
  </w:style>
  <w:style w:type="paragraph" w:styleId="a5">
    <w:name w:val="footer"/>
    <w:basedOn w:val="a"/>
    <w:link w:val="Char0"/>
    <w:uiPriority w:val="99"/>
    <w:semiHidden/>
    <w:unhideWhenUsed/>
    <w:rsid w:val="00A1539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1539E"/>
    <w:rPr>
      <w:sz w:val="18"/>
      <w:szCs w:val="18"/>
    </w:rPr>
  </w:style>
</w:styles>
</file>

<file path=word/webSettings.xml><?xml version="1.0" encoding="utf-8"?>
<w:webSettings xmlns:r="http://schemas.openxmlformats.org/officeDocument/2006/relationships" xmlns:w="http://schemas.openxmlformats.org/wordprocessingml/2006/main">
  <w:divs>
    <w:div w:id="8551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2022-03-21T01:48:00Z</dcterms:created>
  <dcterms:modified xsi:type="dcterms:W3CDTF">2022-04-20T01:47:00Z</dcterms:modified>
</cp:coreProperties>
</file>